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Dämmerungsschalter</w:t>
      </w:r>
    </w:p>
    <w:p/>
    <w:p>
      <w:pPr/>
      <w:r>
        <w:rPr>
          <w:b w:val="1"/>
          <w:bCs w:val="1"/>
        </w:rPr>
        <w:t xml:space="preserve">TS basic</w:t>
      </w:r>
    </w:p>
    <w:p>
      <w:pPr/>
      <w:r>
        <w:rPr>
          <w:b w:val="1"/>
          <w:bCs w:val="1"/>
        </w:rPr>
        <w:t xml:space="preserve">anthrazit</w:t>
      </w:r>
    </w:p>
    <w:p/>
    <w:p>
      <w:pPr/>
      <w:r>
        <w:rPr/>
        <w:t xml:space="preserve">Dämmerungsschalter für die Wandmontage Aufputz im Außenbereich mit COM1  Schnittstelle, Lichtmessung 1 – 75 lx; Versorgungsspannung: 220 – 240 V / 50 – 60 Hz; Schutzart: IP54; 1 Schließer, 1000 W; Einstellung via: Potis; Vernetzung via Kabel; Farbe: Anthrazit; Abmessungen (L x B x H): 38 x 95 x 95 mm</w:t>
      </w:r>
    </w:p>
    <w:p/>
    <w:p>
      <w:pPr/>
      <w:r>
        <w:rPr>
          <w:b w:val="1"/>
          <w:bCs w:val="1"/>
        </w:rPr>
        <w:t xml:space="preserve">Hersteller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Art.-Nr. </w:t>
      </w:r>
      <w:r>
        <w:rPr/>
        <w:t xml:space="preserve">099688</w:t>
      </w:r>
    </w:p>
    <w:p>
      <w:pPr/>
      <w:r>
        <w:rPr>
          <w:b w:val="1"/>
          <w:bCs w:val="1"/>
        </w:rPr>
        <w:t xml:space="preserve">Bestellbezeichnung </w:t>
      </w:r>
      <w:r>
        <w:rPr/>
        <w:t xml:space="preserve">TS basic anthrazit</w:t>
      </w:r>
    </w:p>
    <w:p/>
    <w:p>
      <w:pPr/>
      <w:r>
        <w:rPr/>
        <w:t xml:space="preserve">Liefern, montieren und betriebsbereit einstellen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2026-10-03T01:01:37+02:00</dcterms:created>
  <dcterms:modified xsi:type="dcterms:W3CDTF">2026-10-03T01:01:37+02:00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